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spacing w:line="540" w:lineRule="exact"/>
        <w:rPr>
          <w:rFonts w:hint="eastAsia" w:ascii="黑体" w:hAnsi="黑体" w:eastAsia="黑体"/>
          <w:color w:val="auto"/>
          <w:sz w:val="30"/>
          <w:szCs w:val="30"/>
        </w:rPr>
      </w:pPr>
      <w:r>
        <w:rPr>
          <w:rFonts w:hint="eastAsia" w:ascii="仿宋" w:hAnsi="仿宋" w:eastAsia="仿宋" w:cs="仿宋"/>
          <w:b/>
          <w:bCs/>
          <w:color w:val="auto"/>
          <w:sz w:val="32"/>
          <w:szCs w:val="32"/>
        </w:rPr>
        <w:t xml:space="preserve">附件 </w:t>
      </w:r>
      <w:r>
        <w:rPr>
          <w:rFonts w:hint="eastAsia" w:ascii="仿宋" w:hAnsi="仿宋" w:eastAsia="仿宋" w:cs="仿宋"/>
          <w:b/>
          <w:bCs/>
          <w:color w:val="auto"/>
          <w:sz w:val="32"/>
          <w:szCs w:val="32"/>
          <w:lang w:val="en-US" w:eastAsia="zh-CN"/>
        </w:rPr>
        <w:t>4</w:t>
      </w:r>
    </w:p>
    <w:p>
      <w:pPr>
        <w:spacing w:line="360" w:lineRule="auto"/>
        <w:jc w:val="center"/>
        <w:rPr>
          <w:rFonts w:hint="eastAsia" w:ascii="宋体" w:hAnsi="宋体"/>
          <w:b/>
          <w:color w:val="auto"/>
          <w:sz w:val="36"/>
          <w:szCs w:val="36"/>
        </w:rPr>
      </w:pPr>
      <w:r>
        <w:rPr>
          <w:rFonts w:hint="eastAsia" w:ascii="宋体" w:hAnsi="宋体"/>
          <w:b/>
          <w:color w:val="auto"/>
          <w:sz w:val="36"/>
          <w:szCs w:val="36"/>
        </w:rPr>
        <w:t>贵州新闻奖参评作品推荐表</w:t>
      </w:r>
    </w:p>
    <w:tbl>
      <w:tblPr>
        <w:tblStyle w:val="3"/>
        <w:tblW w:w="9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01"/>
        <w:gridCol w:w="450"/>
        <w:gridCol w:w="343"/>
        <w:gridCol w:w="2480"/>
        <w:gridCol w:w="1362"/>
        <w:gridCol w:w="893"/>
        <w:gridCol w:w="567"/>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 w:hRule="exact"/>
          <w:jc w:val="center"/>
        </w:trPr>
        <w:tc>
          <w:tcPr>
            <w:tcW w:w="1551" w:type="dxa"/>
            <w:gridSpan w:val="2"/>
            <w:vMerge w:val="restart"/>
            <w:noWrap w:val="0"/>
            <w:vAlign w:val="center"/>
          </w:tcPr>
          <w:p>
            <w:pPr>
              <w:spacing w:line="38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作品标题</w:t>
            </w:r>
          </w:p>
        </w:tc>
        <w:tc>
          <w:tcPr>
            <w:tcW w:w="4185" w:type="dxa"/>
            <w:gridSpan w:val="3"/>
            <w:vMerge w:val="restart"/>
            <w:tcBorders>
              <w:top w:val="single" w:color="auto" w:sz="4" w:space="0"/>
              <w:left w:val="single" w:color="auto" w:sz="4" w:space="0"/>
              <w:right w:val="single" w:color="auto" w:sz="4" w:space="0"/>
            </w:tcBorders>
            <w:noWrap w:val="0"/>
            <w:vAlign w:val="center"/>
          </w:tcPr>
          <w:p>
            <w:pPr>
              <w:jc w:val="center"/>
              <w:rPr>
                <w:rFonts w:hint="eastAsia" w:ascii="宋体" w:hAnsi="宋体" w:eastAsia="宋体" w:cs="宋体"/>
                <w:color w:val="auto"/>
                <w:sz w:val="24"/>
                <w:szCs w:val="24"/>
                <w:lang w:eastAsia="zh-CN"/>
              </w:rPr>
            </w:pPr>
            <w:r>
              <w:rPr>
                <w:rFonts w:hint="eastAsia" w:ascii="宋体" w:hAnsi="宋体" w:eastAsia="宋体" w:cs="宋体"/>
                <w:color w:val="auto"/>
                <w:sz w:val="24"/>
                <w:szCs w:val="24"/>
                <w:lang w:eastAsia="zh-CN"/>
              </w:rPr>
              <w:t>铸就生态“绿盾” 守护青山绿水</w:t>
            </w:r>
            <w:r>
              <w:rPr>
                <w:rFonts w:hint="eastAsia" w:ascii="宋体" w:hAnsi="宋体" w:eastAsia="宋体" w:cs="宋体"/>
                <w:color w:val="auto"/>
                <w:sz w:val="24"/>
                <w:szCs w:val="24"/>
                <w:lang w:eastAsia="zh-CN"/>
              </w:rPr>
              <w:br w:type="textWrapping"/>
            </w:r>
            <w:r>
              <w:rPr>
                <w:rFonts w:hint="eastAsia" w:ascii="宋体" w:hAnsi="宋体" w:eastAsia="宋体" w:cs="宋体"/>
                <w:color w:val="auto"/>
                <w:sz w:val="24"/>
                <w:szCs w:val="24"/>
                <w:lang w:eastAsia="zh-CN"/>
              </w:rPr>
              <w:t>贵州首个古树名木司法保护示范基地落户剑河南哨</w:t>
            </w:r>
          </w:p>
          <w:p>
            <w:pPr>
              <w:spacing w:line="380" w:lineRule="exact"/>
              <w:jc w:val="center"/>
              <w:rPr>
                <w:rFonts w:hint="eastAsia" w:ascii="华文中宋" w:hAnsi="华文中宋" w:eastAsia="华文中宋"/>
                <w:color w:val="auto"/>
                <w:sz w:val="28"/>
              </w:rPr>
            </w:pPr>
          </w:p>
        </w:tc>
        <w:tc>
          <w:tcPr>
            <w:tcW w:w="1460" w:type="dxa"/>
            <w:gridSpan w:val="2"/>
            <w:tcBorders>
              <w:top w:val="single" w:color="auto" w:sz="4" w:space="0"/>
              <w:left w:val="single" w:color="auto" w:sz="4" w:space="0"/>
              <w:right w:val="single" w:color="auto" w:sz="4" w:space="0"/>
            </w:tcBorders>
            <w:noWrap w:val="0"/>
            <w:vAlign w:val="center"/>
          </w:tcPr>
          <w:p>
            <w:pPr>
              <w:spacing w:line="38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参评项目</w:t>
            </w:r>
          </w:p>
        </w:tc>
        <w:tc>
          <w:tcPr>
            <w:tcW w:w="2551" w:type="dxa"/>
            <w:tcBorders>
              <w:top w:val="single" w:color="auto" w:sz="4" w:space="0"/>
              <w:left w:val="single" w:color="auto" w:sz="4" w:space="0"/>
              <w:right w:val="single" w:color="auto" w:sz="4" w:space="0"/>
            </w:tcBorders>
            <w:noWrap w:val="0"/>
            <w:vAlign w:val="center"/>
          </w:tcPr>
          <w:p>
            <w:pPr>
              <w:jc w:val="center"/>
              <w:rPr>
                <w:rFonts w:hint="eastAsia" w:ascii="仿宋_GB2312" w:eastAsia="仿宋_GB2312"/>
                <w:color w:val="auto"/>
                <w:sz w:val="28"/>
                <w:lang w:eastAsia="zh-CN"/>
              </w:rPr>
            </w:pPr>
            <w:r>
              <w:rPr>
                <w:rFonts w:hint="eastAsia" w:ascii="宋体" w:hAnsi="宋体" w:eastAsia="宋体" w:cs="宋体"/>
                <w:color w:val="auto"/>
                <w:sz w:val="24"/>
                <w:szCs w:val="24"/>
                <w:lang w:eastAsia="zh-CN"/>
              </w:rPr>
              <w:t>（基础类）消息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 w:hRule="exact"/>
          <w:jc w:val="center"/>
        </w:trPr>
        <w:tc>
          <w:tcPr>
            <w:tcW w:w="1551" w:type="dxa"/>
            <w:gridSpan w:val="2"/>
            <w:vMerge w:val="continue"/>
            <w:noWrap w:val="0"/>
            <w:vAlign w:val="center"/>
          </w:tcPr>
          <w:p>
            <w:pPr>
              <w:spacing w:line="380" w:lineRule="exact"/>
              <w:jc w:val="center"/>
              <w:rPr>
                <w:rFonts w:hint="eastAsia" w:ascii="华文中宋" w:hAnsi="华文中宋" w:eastAsia="华文中宋"/>
                <w:color w:val="auto"/>
                <w:sz w:val="28"/>
              </w:rPr>
            </w:pPr>
          </w:p>
        </w:tc>
        <w:tc>
          <w:tcPr>
            <w:tcW w:w="4185" w:type="dxa"/>
            <w:gridSpan w:val="3"/>
            <w:vMerge w:val="continue"/>
            <w:tcBorders>
              <w:top w:val="single" w:color="auto" w:sz="4" w:space="0"/>
              <w:left w:val="single" w:color="auto" w:sz="4" w:space="0"/>
              <w:right w:val="single" w:color="auto" w:sz="4" w:space="0"/>
            </w:tcBorders>
            <w:noWrap w:val="0"/>
            <w:vAlign w:val="center"/>
          </w:tcPr>
          <w:p>
            <w:pPr>
              <w:spacing w:line="380" w:lineRule="exact"/>
              <w:jc w:val="center"/>
              <w:rPr>
                <w:rFonts w:hint="eastAsia" w:ascii="华文中宋" w:hAnsi="华文中宋" w:eastAsia="华文中宋"/>
                <w:color w:val="auto"/>
                <w:sz w:val="28"/>
              </w:rPr>
            </w:pPr>
          </w:p>
        </w:tc>
        <w:tc>
          <w:tcPr>
            <w:tcW w:w="893" w:type="dxa"/>
            <w:tcBorders>
              <w:top w:val="single" w:color="auto" w:sz="4" w:space="0"/>
              <w:left w:val="single" w:color="auto" w:sz="4" w:space="0"/>
              <w:right w:val="single" w:color="auto" w:sz="4" w:space="0"/>
            </w:tcBorders>
            <w:noWrap w:val="0"/>
            <w:vAlign w:val="center"/>
          </w:tcPr>
          <w:p>
            <w:pPr>
              <w:spacing w:line="38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体裁</w:t>
            </w:r>
          </w:p>
        </w:tc>
        <w:tc>
          <w:tcPr>
            <w:tcW w:w="3118" w:type="dxa"/>
            <w:gridSpan w:val="2"/>
            <w:tcBorders>
              <w:top w:val="single" w:color="auto" w:sz="4" w:space="0"/>
              <w:left w:val="single" w:color="auto" w:sz="4" w:space="0"/>
              <w:right w:val="single" w:color="auto" w:sz="4" w:space="0"/>
            </w:tcBorders>
            <w:noWrap w:val="0"/>
            <w:vAlign w:val="center"/>
          </w:tcPr>
          <w:p>
            <w:pPr>
              <w:spacing w:line="260" w:lineRule="exact"/>
              <w:jc w:val="center"/>
              <w:rPr>
                <w:rFonts w:hint="eastAsia" w:ascii="仿宋" w:hAnsi="仿宋" w:eastAsia="仿宋"/>
                <w:color w:val="auto"/>
                <w:sz w:val="28"/>
                <w:lang w:eastAsia="zh-CN"/>
              </w:rPr>
            </w:pPr>
            <w:r>
              <w:rPr>
                <w:rFonts w:hint="eastAsia" w:ascii="宋体" w:hAnsi="宋体" w:eastAsia="宋体" w:cs="宋体"/>
                <w:color w:val="auto"/>
                <w:sz w:val="24"/>
                <w:szCs w:val="24"/>
                <w:lang w:eastAsia="zh-CN"/>
              </w:rPr>
              <w:t>消息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7" w:hRule="exact"/>
          <w:jc w:val="center"/>
        </w:trPr>
        <w:tc>
          <w:tcPr>
            <w:tcW w:w="1551" w:type="dxa"/>
            <w:gridSpan w:val="2"/>
            <w:vMerge w:val="continue"/>
            <w:noWrap w:val="0"/>
            <w:vAlign w:val="center"/>
          </w:tcPr>
          <w:p>
            <w:pPr>
              <w:spacing w:line="380" w:lineRule="exact"/>
              <w:jc w:val="center"/>
              <w:rPr>
                <w:rFonts w:hint="eastAsia" w:ascii="华文中宋" w:hAnsi="华文中宋" w:eastAsia="华文中宋"/>
                <w:color w:val="auto"/>
                <w:sz w:val="28"/>
              </w:rPr>
            </w:pPr>
          </w:p>
        </w:tc>
        <w:tc>
          <w:tcPr>
            <w:tcW w:w="4185" w:type="dxa"/>
            <w:gridSpan w:val="3"/>
            <w:vMerge w:val="continue"/>
            <w:tcBorders>
              <w:left w:val="single" w:color="auto" w:sz="4" w:space="0"/>
              <w:bottom w:val="single" w:color="auto" w:sz="4" w:space="0"/>
              <w:right w:val="single" w:color="auto" w:sz="4" w:space="0"/>
            </w:tcBorders>
            <w:noWrap w:val="0"/>
            <w:vAlign w:val="center"/>
          </w:tcPr>
          <w:p>
            <w:pPr>
              <w:spacing w:line="380" w:lineRule="exact"/>
              <w:jc w:val="center"/>
              <w:rPr>
                <w:rFonts w:hint="eastAsia" w:ascii="华文中宋" w:hAnsi="华文中宋" w:eastAsia="华文中宋"/>
                <w:color w:val="auto"/>
                <w:sz w:val="28"/>
              </w:rPr>
            </w:pPr>
          </w:p>
        </w:tc>
        <w:tc>
          <w:tcPr>
            <w:tcW w:w="893" w:type="dxa"/>
            <w:tcBorders>
              <w:left w:val="single" w:color="auto" w:sz="4" w:space="0"/>
              <w:bottom w:val="single" w:color="auto" w:sz="4" w:space="0"/>
              <w:right w:val="single" w:color="auto" w:sz="4" w:space="0"/>
            </w:tcBorders>
            <w:noWrap w:val="0"/>
            <w:vAlign w:val="center"/>
          </w:tcPr>
          <w:p>
            <w:pPr>
              <w:spacing w:line="38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语种</w:t>
            </w:r>
          </w:p>
        </w:tc>
        <w:tc>
          <w:tcPr>
            <w:tcW w:w="3118" w:type="dxa"/>
            <w:gridSpan w:val="2"/>
            <w:tcBorders>
              <w:left w:val="single" w:color="auto" w:sz="4" w:space="0"/>
              <w:bottom w:val="single" w:color="auto" w:sz="4" w:space="0"/>
              <w:right w:val="single" w:color="auto" w:sz="4" w:space="0"/>
            </w:tcBorders>
            <w:noWrap w:val="0"/>
            <w:vAlign w:val="center"/>
          </w:tcPr>
          <w:p>
            <w:pPr>
              <w:jc w:val="center"/>
              <w:rPr>
                <w:rFonts w:hint="eastAsia" w:ascii="仿宋_GB2312" w:eastAsia="仿宋_GB2312"/>
                <w:color w:val="auto"/>
                <w:sz w:val="28"/>
                <w:lang w:eastAsia="zh-CN"/>
              </w:rPr>
            </w:pPr>
            <w:r>
              <w:rPr>
                <w:rFonts w:hint="eastAsia" w:ascii="宋体" w:hAnsi="宋体" w:eastAsia="宋体" w:cs="宋体"/>
                <w:color w:val="auto"/>
                <w:sz w:val="24"/>
                <w:szCs w:val="24"/>
                <w:lang w:eastAsia="zh-CN"/>
              </w:rPr>
              <w:t>中文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atLeast"/>
          <w:jc w:val="center"/>
        </w:trPr>
        <w:tc>
          <w:tcPr>
            <w:tcW w:w="1551" w:type="dxa"/>
            <w:gridSpan w:val="2"/>
            <w:noWrap w:val="0"/>
            <w:vAlign w:val="center"/>
          </w:tcPr>
          <w:p>
            <w:pPr>
              <w:spacing w:line="320" w:lineRule="exact"/>
              <w:jc w:val="center"/>
              <w:rPr>
                <w:rFonts w:hint="eastAsia" w:ascii="华文中宋" w:hAnsi="华文中宋" w:eastAsia="华文中宋"/>
                <w:color w:val="auto"/>
                <w:spacing w:val="-12"/>
                <w:sz w:val="28"/>
              </w:rPr>
            </w:pPr>
            <w:r>
              <w:rPr>
                <w:rFonts w:hint="eastAsia" w:ascii="华文中宋" w:hAnsi="华文中宋" w:eastAsia="华文中宋"/>
                <w:color w:val="auto"/>
                <w:spacing w:val="-12"/>
                <w:sz w:val="28"/>
              </w:rPr>
              <w:t>作  者</w:t>
            </w:r>
          </w:p>
          <w:p>
            <w:pPr>
              <w:spacing w:line="320" w:lineRule="exact"/>
              <w:jc w:val="center"/>
              <w:rPr>
                <w:rFonts w:hint="eastAsia" w:ascii="华文中宋" w:hAnsi="华文中宋" w:eastAsia="华文中宋"/>
                <w:color w:val="auto"/>
                <w:spacing w:val="-12"/>
                <w:sz w:val="24"/>
              </w:rPr>
            </w:pPr>
            <w:r>
              <w:rPr>
                <w:rFonts w:hint="eastAsia" w:ascii="华文中宋" w:hAnsi="华文中宋" w:eastAsia="华文中宋"/>
                <w:color w:val="auto"/>
                <w:spacing w:val="-12"/>
                <w:sz w:val="24"/>
              </w:rPr>
              <w:t>（主创人员）</w:t>
            </w:r>
          </w:p>
        </w:tc>
        <w:tc>
          <w:tcPr>
            <w:tcW w:w="2823" w:type="dxa"/>
            <w:gridSpan w:val="2"/>
            <w:tcBorders>
              <w:top w:val="single" w:color="auto" w:sz="4" w:space="0"/>
              <w:left w:val="single" w:color="auto" w:sz="4" w:space="0"/>
              <w:bottom w:val="single" w:color="auto" w:sz="4" w:space="0"/>
              <w:right w:val="single" w:color="auto" w:sz="4" w:space="0"/>
            </w:tcBorders>
            <w:noWrap w:val="0"/>
            <w:vAlign w:val="center"/>
          </w:tcPr>
          <w:p>
            <w:pPr>
              <w:pStyle w:val="5"/>
              <w:spacing w:before="5" w:line="232" w:lineRule="auto"/>
              <w:ind w:left="107" w:right="22"/>
              <w:jc w:val="center"/>
              <w:rPr>
                <w:rFonts w:hint="eastAsia" w:ascii="华文中宋" w:hAnsi="华文中宋" w:eastAsia="仿宋"/>
                <w:color w:val="auto"/>
                <w:sz w:val="28"/>
                <w:lang w:val="en-US" w:eastAsia="zh-CN"/>
              </w:rPr>
            </w:pPr>
            <w:r>
              <w:rPr>
                <w:rFonts w:hint="eastAsia" w:ascii="宋体" w:hAnsi="宋体" w:eastAsia="宋体" w:cs="宋体"/>
                <w:color w:val="auto"/>
                <w:kern w:val="2"/>
                <w:sz w:val="24"/>
                <w:szCs w:val="24"/>
                <w:lang w:val="en-US" w:eastAsia="zh-CN" w:bidi="ar-SA"/>
              </w:rPr>
              <w:t>王娅琳 侯雪慧 王佳丽</w:t>
            </w:r>
          </w:p>
        </w:tc>
        <w:tc>
          <w:tcPr>
            <w:tcW w:w="1362"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华文中宋" w:hAnsi="华文中宋" w:eastAsia="华文中宋"/>
                <w:color w:val="auto"/>
                <w:sz w:val="28"/>
              </w:rPr>
            </w:pPr>
            <w:r>
              <w:rPr>
                <w:rFonts w:hint="eastAsia" w:ascii="华文中宋" w:hAnsi="华文中宋" w:eastAsia="华文中宋"/>
                <w:color w:val="auto"/>
                <w:sz w:val="28"/>
              </w:rPr>
              <w:t>编辑</w:t>
            </w:r>
          </w:p>
        </w:tc>
        <w:tc>
          <w:tcPr>
            <w:tcW w:w="4011"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default" w:ascii="仿宋" w:hAnsi="仿宋" w:eastAsia="仿宋"/>
                <w:color w:val="auto"/>
                <w:w w:val="95"/>
                <w:szCs w:val="21"/>
                <w:lang w:val="en-US" w:eastAsia="zh-CN"/>
              </w:rPr>
            </w:pPr>
            <w:r>
              <w:rPr>
                <w:rFonts w:hint="eastAsia" w:ascii="宋体" w:hAnsi="宋体" w:eastAsia="宋体" w:cs="宋体"/>
                <w:color w:val="auto"/>
                <w:sz w:val="24"/>
                <w:szCs w:val="24"/>
                <w:lang w:eastAsia="zh-CN"/>
              </w:rPr>
              <w:t>顾慧明</w:t>
            </w:r>
            <w:r>
              <w:rPr>
                <w:rFonts w:hint="eastAsia" w:ascii="宋体" w:hAnsi="宋体" w:eastAsia="宋体" w:cs="宋体"/>
                <w:color w:val="auto"/>
                <w:sz w:val="24"/>
                <w:szCs w:val="24"/>
                <w:lang w:val="en-US" w:eastAsia="zh-CN"/>
              </w:rPr>
              <w:t xml:space="preserve"> 冯哲 曹杨军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exact"/>
          <w:jc w:val="center"/>
        </w:trPr>
        <w:tc>
          <w:tcPr>
            <w:tcW w:w="1551" w:type="dxa"/>
            <w:gridSpan w:val="2"/>
            <w:noWrap w:val="0"/>
            <w:vAlign w:val="center"/>
          </w:tcPr>
          <w:p>
            <w:pPr>
              <w:jc w:val="center"/>
              <w:rPr>
                <w:rFonts w:hint="eastAsia" w:ascii="华文中宋" w:hAnsi="华文中宋" w:eastAsia="华文中宋"/>
                <w:color w:val="auto"/>
                <w:sz w:val="28"/>
              </w:rPr>
            </w:pPr>
            <w:r>
              <w:rPr>
                <w:rFonts w:hint="eastAsia" w:ascii="华文中宋" w:hAnsi="华文中宋" w:eastAsia="华文中宋"/>
                <w:color w:val="auto"/>
                <w:sz w:val="28"/>
                <w:lang w:val="en-US" w:eastAsia="zh-CN"/>
              </w:rPr>
              <w:t>原创</w:t>
            </w:r>
            <w:r>
              <w:rPr>
                <w:rFonts w:hint="eastAsia" w:ascii="华文中宋" w:hAnsi="华文中宋" w:eastAsia="华文中宋"/>
                <w:color w:val="auto"/>
                <w:sz w:val="28"/>
              </w:rPr>
              <w:t>单位</w:t>
            </w:r>
          </w:p>
        </w:tc>
        <w:tc>
          <w:tcPr>
            <w:tcW w:w="2823"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华文中宋" w:hAnsi="华文中宋" w:eastAsia="华文中宋"/>
                <w:color w:val="auto"/>
                <w:sz w:val="28"/>
              </w:rPr>
            </w:pPr>
            <w:r>
              <w:rPr>
                <w:rFonts w:hint="eastAsia" w:ascii="宋体" w:hAnsi="宋体" w:eastAsia="宋体" w:cs="宋体"/>
                <w:color w:val="auto"/>
                <w:sz w:val="24"/>
                <w:szCs w:val="24"/>
                <w:lang w:eastAsia="zh-CN"/>
              </w:rPr>
              <w:t>黔东南州融媒体中心</w:t>
            </w:r>
          </w:p>
        </w:tc>
        <w:tc>
          <w:tcPr>
            <w:tcW w:w="1362" w:type="dxa"/>
            <w:tcBorders>
              <w:top w:val="single" w:color="auto" w:sz="4" w:space="0"/>
              <w:left w:val="single" w:color="auto" w:sz="4" w:space="0"/>
              <w:bottom w:val="single" w:color="auto" w:sz="4" w:space="0"/>
              <w:right w:val="single" w:color="auto" w:sz="4" w:space="0"/>
            </w:tcBorders>
            <w:noWrap w:val="0"/>
            <w:vAlign w:val="center"/>
          </w:tcPr>
          <w:p>
            <w:pPr>
              <w:jc w:val="center"/>
              <w:rPr>
                <w:rFonts w:hint="default" w:ascii="华文中宋" w:hAnsi="华文中宋" w:eastAsia="华文中宋"/>
                <w:color w:val="auto"/>
                <w:sz w:val="28"/>
                <w:lang w:val="en-US" w:eastAsia="zh-CN"/>
              </w:rPr>
            </w:pPr>
            <w:r>
              <w:rPr>
                <w:rFonts w:hint="eastAsia" w:ascii="华文中宋" w:hAnsi="华文中宋" w:eastAsia="华文中宋"/>
                <w:color w:val="auto"/>
                <w:sz w:val="28"/>
                <w:lang w:val="en-US" w:eastAsia="zh-CN"/>
              </w:rPr>
              <w:t>刊播单位</w:t>
            </w:r>
          </w:p>
        </w:tc>
        <w:tc>
          <w:tcPr>
            <w:tcW w:w="4011"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eastAsia" w:ascii="仿宋" w:hAnsi="仿宋" w:eastAsia="仿宋"/>
                <w:color w:val="auto"/>
                <w:w w:val="95"/>
                <w:szCs w:val="21"/>
                <w:lang w:eastAsia="zh-CN"/>
              </w:rPr>
            </w:pPr>
            <w:r>
              <w:rPr>
                <w:rFonts w:hint="eastAsia" w:ascii="宋体" w:hAnsi="宋体" w:eastAsia="宋体" w:cs="宋体"/>
                <w:color w:val="auto"/>
                <w:sz w:val="24"/>
                <w:szCs w:val="24"/>
                <w:lang w:eastAsia="zh-CN"/>
              </w:rPr>
              <w:t>黔东南日报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11" w:hRule="exact"/>
          <w:jc w:val="center"/>
        </w:trPr>
        <w:tc>
          <w:tcPr>
            <w:tcW w:w="1551" w:type="dxa"/>
            <w:gridSpan w:val="2"/>
            <w:noWrap w:val="0"/>
            <w:vAlign w:val="center"/>
          </w:tcPr>
          <w:p>
            <w:pPr>
              <w:spacing w:line="340" w:lineRule="exact"/>
              <w:jc w:val="center"/>
              <w:rPr>
                <w:rFonts w:hint="eastAsia" w:ascii="华文中宋" w:hAnsi="华文中宋" w:eastAsia="华文中宋"/>
                <w:color w:val="auto"/>
                <w:sz w:val="24"/>
              </w:rPr>
            </w:pPr>
            <w:r>
              <w:rPr>
                <w:rFonts w:hint="eastAsia" w:ascii="华文中宋" w:hAnsi="华文中宋" w:eastAsia="华文中宋"/>
                <w:color w:val="auto"/>
                <w:sz w:val="28"/>
              </w:rPr>
              <w:t>刊播版面</w:t>
            </w:r>
            <w:r>
              <w:rPr>
                <w:rFonts w:hint="eastAsia" w:ascii="华文中宋" w:hAnsi="华文中宋" w:eastAsia="华文中宋"/>
                <w:color w:val="auto"/>
                <w:spacing w:val="-12"/>
                <w:sz w:val="28"/>
              </w:rPr>
              <w:t>(</w:t>
            </w:r>
            <w:r>
              <w:rPr>
                <w:rFonts w:hint="eastAsia" w:ascii="华文中宋" w:hAnsi="华文中宋" w:eastAsia="华文中宋"/>
                <w:color w:val="auto"/>
                <w:spacing w:val="-12"/>
                <w:sz w:val="24"/>
              </w:rPr>
              <w:t>名称和版次)</w:t>
            </w:r>
          </w:p>
        </w:tc>
        <w:tc>
          <w:tcPr>
            <w:tcW w:w="2823" w:type="dxa"/>
            <w:gridSpan w:val="2"/>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仿宋" w:hAnsi="仿宋" w:eastAsia="仿宋"/>
                <w:color w:val="auto"/>
                <w:sz w:val="18"/>
                <w:szCs w:val="18"/>
                <w:lang w:eastAsia="zh-CN"/>
              </w:rPr>
            </w:pPr>
            <w:r>
              <w:rPr>
                <w:rFonts w:hint="eastAsia" w:ascii="宋体" w:hAnsi="宋体" w:eastAsia="宋体" w:cs="宋体"/>
                <w:color w:val="auto"/>
                <w:sz w:val="24"/>
                <w:szCs w:val="24"/>
                <w:lang w:val="en-US" w:eastAsia="zh-CN"/>
              </w:rPr>
              <w:t>1版</w:t>
            </w:r>
          </w:p>
        </w:tc>
        <w:tc>
          <w:tcPr>
            <w:tcW w:w="1362" w:type="dxa"/>
            <w:tcBorders>
              <w:top w:val="single" w:color="auto" w:sz="4" w:space="0"/>
              <w:left w:val="single" w:color="auto" w:sz="4" w:space="0"/>
              <w:bottom w:val="single" w:color="auto" w:sz="4" w:space="0"/>
              <w:right w:val="single" w:color="auto" w:sz="4" w:space="0"/>
            </w:tcBorders>
            <w:noWrap w:val="0"/>
            <w:vAlign w:val="center"/>
          </w:tcPr>
          <w:p>
            <w:pPr>
              <w:spacing w:line="340" w:lineRule="exact"/>
              <w:jc w:val="center"/>
              <w:rPr>
                <w:rFonts w:hint="eastAsia" w:ascii="华文中宋" w:hAnsi="华文中宋" w:eastAsia="华文中宋"/>
                <w:color w:val="auto"/>
                <w:sz w:val="28"/>
              </w:rPr>
            </w:pPr>
            <w:r>
              <w:rPr>
                <w:rFonts w:hint="eastAsia" w:ascii="华文中宋" w:hAnsi="华文中宋" w:eastAsia="华文中宋"/>
                <w:color w:val="auto"/>
                <w:sz w:val="28"/>
                <w:lang w:val="en-US" w:eastAsia="zh-CN"/>
              </w:rPr>
              <w:t>刊播</w:t>
            </w:r>
            <w:r>
              <w:rPr>
                <w:rFonts w:hint="eastAsia" w:ascii="华文中宋" w:hAnsi="华文中宋" w:eastAsia="华文中宋"/>
                <w:color w:val="auto"/>
                <w:sz w:val="28"/>
              </w:rPr>
              <w:t>日期</w:t>
            </w:r>
          </w:p>
        </w:tc>
        <w:tc>
          <w:tcPr>
            <w:tcW w:w="4011"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exact"/>
              <w:jc w:val="center"/>
              <w:rPr>
                <w:rFonts w:hint="default" w:ascii="仿宋" w:hAnsi="仿宋" w:eastAsia="仿宋"/>
                <w:color w:val="auto"/>
                <w:w w:val="95"/>
                <w:szCs w:val="21"/>
                <w:lang w:val="en-US" w:eastAsia="zh-CN"/>
              </w:rPr>
            </w:pPr>
            <w:r>
              <w:rPr>
                <w:rFonts w:hint="eastAsia" w:ascii="宋体" w:hAnsi="宋体" w:eastAsia="宋体" w:cs="宋体"/>
                <w:color w:val="auto"/>
                <w:sz w:val="24"/>
                <w:szCs w:val="24"/>
                <w:lang w:val="en-US" w:eastAsia="zh-CN"/>
              </w:rPr>
              <w:t>2023年6月7日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31" w:hRule="exact"/>
          <w:jc w:val="center"/>
        </w:trPr>
        <w:tc>
          <w:tcPr>
            <w:tcW w:w="1101" w:type="dxa"/>
            <w:noWrap w:val="0"/>
            <w:vAlign w:val="center"/>
          </w:tcPr>
          <w:p>
            <w:pPr>
              <w:spacing w:line="34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w:t>
            </w:r>
          </w:p>
          <w:p>
            <w:pPr>
              <w:spacing w:line="34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采作</w:t>
            </w:r>
          </w:p>
          <w:p>
            <w:pPr>
              <w:spacing w:line="34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编品</w:t>
            </w:r>
          </w:p>
          <w:p>
            <w:pPr>
              <w:spacing w:line="34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过简</w:t>
            </w:r>
          </w:p>
          <w:p>
            <w:pPr>
              <w:spacing w:line="34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程介</w:t>
            </w:r>
          </w:p>
          <w:p>
            <w:pPr>
              <w:spacing w:line="34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w:t>
            </w:r>
          </w:p>
        </w:tc>
        <w:tc>
          <w:tcPr>
            <w:tcW w:w="8646" w:type="dxa"/>
            <w:gridSpan w:val="7"/>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hint="eastAsia" w:ascii="仿宋" w:hAnsi="仿宋" w:eastAsia="仿宋" w:cs="仿宋"/>
                <w:i w:val="0"/>
                <w:iCs w:val="0"/>
                <w:caps w:val="0"/>
                <w:color w:val="222222"/>
                <w:spacing w:val="0"/>
                <w:sz w:val="24"/>
                <w:szCs w:val="24"/>
                <w:shd w:val="clear" w:fill="FFFFFF"/>
              </w:rPr>
            </w:pPr>
            <w:r>
              <w:rPr>
                <w:rFonts w:hint="eastAsia" w:ascii="仿宋" w:hAnsi="仿宋" w:eastAsia="仿宋" w:cs="仿宋"/>
                <w:i w:val="0"/>
                <w:iCs w:val="0"/>
                <w:caps w:val="0"/>
                <w:color w:val="222222"/>
                <w:spacing w:val="0"/>
                <w:sz w:val="24"/>
                <w:szCs w:val="24"/>
                <w:shd w:val="clear" w:fill="FFFFFF"/>
              </w:rPr>
              <w:t>6月5日，适逢第50个世界环境日和中国第9个环境日</w:t>
            </w:r>
            <w:r>
              <w:rPr>
                <w:rFonts w:hint="eastAsia" w:ascii="仿宋" w:hAnsi="仿宋" w:eastAsia="仿宋" w:cs="仿宋"/>
                <w:i w:val="0"/>
                <w:iCs w:val="0"/>
                <w:caps w:val="0"/>
                <w:color w:val="222222"/>
                <w:spacing w:val="0"/>
                <w:sz w:val="24"/>
                <w:szCs w:val="24"/>
                <w:shd w:val="clear" w:fill="FFFFFF"/>
                <w:lang w:eastAsia="zh-CN"/>
              </w:rPr>
              <w:t>，</w:t>
            </w:r>
            <w:r>
              <w:rPr>
                <w:rFonts w:hint="eastAsia" w:ascii="仿宋" w:hAnsi="仿宋" w:eastAsia="仿宋" w:cs="仿宋"/>
                <w:i w:val="0"/>
                <w:iCs w:val="0"/>
                <w:caps w:val="0"/>
                <w:color w:val="222222"/>
                <w:spacing w:val="0"/>
                <w:sz w:val="24"/>
                <w:szCs w:val="24"/>
                <w:shd w:val="clear" w:fill="FFFFFF"/>
              </w:rPr>
              <w:t>贵州省高级人民法院、黔东南州中级人民法院、雷山县人民法院会同各级政府和林业部门，在剑河县南哨镇南哨村2600年树龄的“古楠木王”树</w:t>
            </w:r>
            <w:r>
              <w:rPr>
                <w:rFonts w:hint="eastAsia" w:ascii="仿宋" w:hAnsi="仿宋" w:eastAsia="仿宋" w:cs="仿宋"/>
                <w:i w:val="0"/>
                <w:iCs w:val="0"/>
                <w:caps w:val="0"/>
                <w:color w:val="222222"/>
                <w:spacing w:val="0"/>
                <w:sz w:val="24"/>
                <w:szCs w:val="24"/>
                <w:shd w:val="clear" w:fill="FFFFFF"/>
                <w:lang w:eastAsia="zh-CN"/>
              </w:rPr>
              <w:t>下</w:t>
            </w:r>
            <w:r>
              <w:rPr>
                <w:rFonts w:hint="eastAsia" w:ascii="仿宋" w:hAnsi="仿宋" w:eastAsia="仿宋" w:cs="仿宋"/>
                <w:i w:val="0"/>
                <w:iCs w:val="0"/>
                <w:caps w:val="0"/>
                <w:color w:val="222222"/>
                <w:spacing w:val="0"/>
                <w:sz w:val="24"/>
                <w:szCs w:val="24"/>
                <w:shd w:val="clear" w:fill="FFFFFF"/>
              </w:rPr>
              <w:t>举行贵州省古树名木司法保护示范基地暨古大珍稀树木警示基地揭牌仪式</w:t>
            </w:r>
            <w:r>
              <w:rPr>
                <w:rFonts w:hint="eastAsia" w:ascii="仿宋" w:hAnsi="仿宋" w:eastAsia="仿宋" w:cs="仿宋"/>
                <w:i w:val="0"/>
                <w:iCs w:val="0"/>
                <w:caps w:val="0"/>
                <w:color w:val="222222"/>
                <w:spacing w:val="0"/>
                <w:sz w:val="24"/>
                <w:szCs w:val="24"/>
                <w:shd w:val="clear" w:fill="FFFFFF"/>
                <w:lang w:eastAsia="zh-CN"/>
              </w:rPr>
              <w:t>。</w:t>
            </w:r>
            <w:r>
              <w:rPr>
                <w:rFonts w:hint="eastAsia" w:ascii="仿宋" w:hAnsi="仿宋" w:eastAsia="仿宋" w:cs="仿宋"/>
                <w:i w:val="0"/>
                <w:iCs w:val="0"/>
                <w:caps w:val="0"/>
                <w:color w:val="222222"/>
                <w:spacing w:val="0"/>
                <w:sz w:val="24"/>
                <w:szCs w:val="24"/>
                <w:shd w:val="clear" w:fill="FFFFFF"/>
              </w:rPr>
              <w:t>这是贵州首个“古树名木司法保护示范基地”。消息</w:t>
            </w:r>
            <w:r>
              <w:rPr>
                <w:rFonts w:hint="eastAsia" w:ascii="仿宋" w:hAnsi="仿宋" w:eastAsia="仿宋" w:cs="仿宋"/>
                <w:i w:val="0"/>
                <w:iCs w:val="0"/>
                <w:caps w:val="0"/>
                <w:color w:val="222222"/>
                <w:spacing w:val="0"/>
                <w:sz w:val="24"/>
                <w:szCs w:val="24"/>
                <w:shd w:val="clear" w:fill="FFFFFF"/>
                <w:lang w:eastAsia="zh-CN"/>
              </w:rPr>
              <w:t>《</w:t>
            </w:r>
            <w:r>
              <w:rPr>
                <w:rFonts w:hint="eastAsia" w:ascii="仿宋" w:hAnsi="仿宋" w:eastAsia="仿宋" w:cs="仿宋"/>
                <w:i w:val="0"/>
                <w:iCs w:val="0"/>
                <w:caps w:val="0"/>
                <w:color w:val="222222"/>
                <w:spacing w:val="0"/>
                <w:sz w:val="24"/>
                <w:szCs w:val="24"/>
                <w:shd w:val="clear" w:fill="FFFFFF"/>
              </w:rPr>
              <w:t>铸就生态“绿盾”</w:t>
            </w:r>
            <w:r>
              <w:rPr>
                <w:rFonts w:hint="eastAsia" w:ascii="仿宋" w:hAnsi="仿宋" w:eastAsia="仿宋" w:cs="仿宋"/>
                <w:i w:val="0"/>
                <w:iCs w:val="0"/>
                <w:caps w:val="0"/>
                <w:color w:val="222222"/>
                <w:spacing w:val="0"/>
                <w:sz w:val="24"/>
                <w:szCs w:val="24"/>
                <w:shd w:val="clear" w:fill="FFFFFF"/>
                <w:lang w:eastAsia="zh-CN"/>
              </w:rPr>
              <w:t>，</w:t>
            </w:r>
            <w:r>
              <w:rPr>
                <w:rFonts w:hint="eastAsia" w:ascii="仿宋" w:hAnsi="仿宋" w:eastAsia="仿宋" w:cs="仿宋"/>
                <w:i w:val="0"/>
                <w:iCs w:val="0"/>
                <w:caps w:val="0"/>
                <w:color w:val="222222"/>
                <w:spacing w:val="0"/>
                <w:sz w:val="24"/>
                <w:szCs w:val="24"/>
                <w:shd w:val="clear" w:fill="FFFFFF"/>
              </w:rPr>
              <w:t>守护青山绿水</w:t>
            </w:r>
            <w:r>
              <w:rPr>
                <w:rFonts w:hint="eastAsia" w:ascii="仿宋" w:hAnsi="仿宋" w:eastAsia="仿宋" w:cs="仿宋"/>
                <w:i w:val="0"/>
                <w:iCs w:val="0"/>
                <w:caps w:val="0"/>
                <w:color w:val="222222"/>
                <w:spacing w:val="0"/>
                <w:sz w:val="24"/>
                <w:szCs w:val="24"/>
                <w:shd w:val="clear" w:fill="FFFFFF"/>
                <w:lang w:val="en-US" w:eastAsia="zh-CN"/>
              </w:rPr>
              <w:t xml:space="preserve"> </w:t>
            </w:r>
            <w:r>
              <w:rPr>
                <w:rFonts w:hint="eastAsia" w:ascii="仿宋" w:hAnsi="仿宋" w:eastAsia="仿宋" w:cs="仿宋"/>
                <w:i w:val="0"/>
                <w:iCs w:val="0"/>
                <w:caps w:val="0"/>
                <w:color w:val="222222"/>
                <w:spacing w:val="0"/>
                <w:sz w:val="24"/>
                <w:szCs w:val="24"/>
                <w:shd w:val="clear" w:fill="FFFFFF"/>
              </w:rPr>
              <w:t>贵州首个古树名木司法保护示范基地落户剑河南哨</w:t>
            </w:r>
            <w:r>
              <w:rPr>
                <w:rFonts w:hint="eastAsia" w:ascii="仿宋" w:hAnsi="仿宋" w:eastAsia="仿宋" w:cs="仿宋"/>
                <w:i w:val="0"/>
                <w:iCs w:val="0"/>
                <w:caps w:val="0"/>
                <w:color w:val="222222"/>
                <w:spacing w:val="0"/>
                <w:sz w:val="24"/>
                <w:szCs w:val="24"/>
                <w:shd w:val="clear" w:fill="FFFFFF"/>
                <w:lang w:eastAsia="zh-CN"/>
              </w:rPr>
              <w:t>》</w:t>
            </w:r>
            <w:r>
              <w:rPr>
                <w:rFonts w:hint="eastAsia" w:ascii="仿宋" w:hAnsi="仿宋" w:eastAsia="仿宋" w:cs="仿宋"/>
                <w:i w:val="0"/>
                <w:iCs w:val="0"/>
                <w:caps w:val="0"/>
                <w:color w:val="222222"/>
                <w:spacing w:val="0"/>
                <w:sz w:val="24"/>
                <w:szCs w:val="24"/>
                <w:shd w:val="clear" w:fill="FFFFFF"/>
              </w:rPr>
              <w:t>巧妙地抓住这一特殊时间节点，报道了</w:t>
            </w:r>
            <w:r>
              <w:rPr>
                <w:rFonts w:hint="eastAsia" w:ascii="仿宋" w:hAnsi="仿宋" w:eastAsia="仿宋" w:cs="仿宋"/>
                <w:i w:val="0"/>
                <w:iCs w:val="0"/>
                <w:caps w:val="0"/>
                <w:color w:val="222222"/>
                <w:spacing w:val="0"/>
                <w:sz w:val="24"/>
                <w:szCs w:val="24"/>
                <w:shd w:val="clear" w:fill="FFFFFF"/>
                <w:lang w:eastAsia="zh-CN"/>
              </w:rPr>
              <w:t>贵州</w:t>
            </w:r>
            <w:r>
              <w:rPr>
                <w:rFonts w:hint="eastAsia" w:ascii="仿宋" w:hAnsi="仿宋" w:eastAsia="仿宋" w:cs="仿宋"/>
                <w:i w:val="0"/>
                <w:iCs w:val="0"/>
                <w:caps w:val="0"/>
                <w:color w:val="222222"/>
                <w:spacing w:val="0"/>
                <w:sz w:val="24"/>
                <w:szCs w:val="24"/>
                <w:shd w:val="clear" w:fill="FFFFFF"/>
              </w:rPr>
              <w:t>生态保护取得的成效，成为了这条消息的首发媒体。稿件创新视角，以</w:t>
            </w:r>
            <w:r>
              <w:rPr>
                <w:rFonts w:hint="eastAsia" w:ascii="仿宋" w:hAnsi="仿宋" w:eastAsia="仿宋" w:cs="仿宋"/>
                <w:i w:val="0"/>
                <w:iCs w:val="0"/>
                <w:caps w:val="0"/>
                <w:color w:val="222222"/>
                <w:spacing w:val="0"/>
                <w:sz w:val="24"/>
                <w:szCs w:val="24"/>
                <w:shd w:val="clear" w:fill="FFFFFF"/>
                <w:lang w:eastAsia="zh-CN"/>
              </w:rPr>
              <w:t>“</w:t>
            </w:r>
            <w:r>
              <w:rPr>
                <w:rFonts w:hint="eastAsia" w:ascii="仿宋" w:hAnsi="仿宋" w:eastAsia="仿宋" w:cs="仿宋"/>
                <w:i w:val="0"/>
                <w:iCs w:val="0"/>
                <w:caps w:val="0"/>
                <w:color w:val="222222"/>
                <w:spacing w:val="0"/>
                <w:sz w:val="24"/>
                <w:szCs w:val="24"/>
                <w:shd w:val="clear" w:fill="FFFFFF"/>
              </w:rPr>
              <w:t>古树名木司法保护示范基地</w:t>
            </w:r>
            <w:r>
              <w:rPr>
                <w:rFonts w:hint="eastAsia" w:ascii="仿宋" w:hAnsi="仿宋" w:eastAsia="仿宋" w:cs="仿宋"/>
                <w:i w:val="0"/>
                <w:iCs w:val="0"/>
                <w:caps w:val="0"/>
                <w:color w:val="222222"/>
                <w:spacing w:val="0"/>
                <w:sz w:val="24"/>
                <w:szCs w:val="24"/>
                <w:shd w:val="clear" w:fill="FFFFFF"/>
                <w:lang w:eastAsia="zh-CN"/>
              </w:rPr>
              <w:t>”</w:t>
            </w:r>
            <w:r>
              <w:rPr>
                <w:rFonts w:hint="eastAsia" w:ascii="仿宋" w:hAnsi="仿宋" w:eastAsia="仿宋" w:cs="仿宋"/>
                <w:i w:val="0"/>
                <w:iCs w:val="0"/>
                <w:caps w:val="0"/>
                <w:color w:val="222222"/>
                <w:spacing w:val="0"/>
                <w:sz w:val="24"/>
                <w:szCs w:val="24"/>
                <w:shd w:val="clear" w:fill="FFFFFF"/>
              </w:rPr>
              <w:t>揭牌为立足点，阐明了铸就生态</w:t>
            </w:r>
            <w:r>
              <w:rPr>
                <w:rFonts w:hint="eastAsia" w:ascii="仿宋" w:hAnsi="仿宋" w:eastAsia="仿宋" w:cs="仿宋"/>
                <w:i w:val="0"/>
                <w:iCs w:val="0"/>
                <w:caps w:val="0"/>
                <w:color w:val="222222"/>
                <w:spacing w:val="0"/>
                <w:sz w:val="24"/>
                <w:szCs w:val="24"/>
                <w:shd w:val="clear" w:fill="FFFFFF"/>
                <w:lang w:eastAsia="zh-CN"/>
              </w:rPr>
              <w:t>“</w:t>
            </w:r>
            <w:r>
              <w:rPr>
                <w:rFonts w:hint="eastAsia" w:ascii="仿宋" w:hAnsi="仿宋" w:eastAsia="仿宋" w:cs="仿宋"/>
                <w:i w:val="0"/>
                <w:iCs w:val="0"/>
                <w:caps w:val="0"/>
                <w:color w:val="222222"/>
                <w:spacing w:val="0"/>
                <w:sz w:val="24"/>
                <w:szCs w:val="24"/>
                <w:shd w:val="clear" w:fill="FFFFFF"/>
              </w:rPr>
              <w:t>绿盾</w:t>
            </w:r>
            <w:r>
              <w:rPr>
                <w:rFonts w:hint="eastAsia" w:ascii="仿宋" w:hAnsi="仿宋" w:eastAsia="仿宋" w:cs="仿宋"/>
                <w:i w:val="0"/>
                <w:iCs w:val="0"/>
                <w:caps w:val="0"/>
                <w:color w:val="222222"/>
                <w:spacing w:val="0"/>
                <w:sz w:val="24"/>
                <w:szCs w:val="24"/>
                <w:shd w:val="clear" w:fill="FFFFFF"/>
                <w:lang w:eastAsia="zh-CN"/>
              </w:rPr>
              <w:t>”以</w:t>
            </w:r>
            <w:r>
              <w:rPr>
                <w:rFonts w:hint="eastAsia" w:ascii="仿宋" w:hAnsi="仿宋" w:eastAsia="仿宋" w:cs="仿宋"/>
                <w:i w:val="0"/>
                <w:iCs w:val="0"/>
                <w:caps w:val="0"/>
                <w:color w:val="222222"/>
                <w:spacing w:val="0"/>
                <w:sz w:val="24"/>
                <w:szCs w:val="24"/>
                <w:shd w:val="clear" w:fill="FFFFFF"/>
              </w:rPr>
              <w:t>守护青山绿水</w:t>
            </w:r>
            <w:r>
              <w:rPr>
                <w:rFonts w:hint="eastAsia" w:ascii="仿宋" w:hAnsi="仿宋" w:eastAsia="仿宋" w:cs="仿宋"/>
                <w:i w:val="0"/>
                <w:iCs w:val="0"/>
                <w:caps w:val="0"/>
                <w:color w:val="222222"/>
                <w:spacing w:val="0"/>
                <w:sz w:val="24"/>
                <w:szCs w:val="24"/>
                <w:shd w:val="clear" w:fill="FFFFFF"/>
                <w:lang w:eastAsia="zh-CN"/>
              </w:rPr>
              <w:t>的</w:t>
            </w:r>
            <w:r>
              <w:rPr>
                <w:rFonts w:hint="eastAsia" w:ascii="仿宋" w:hAnsi="仿宋" w:eastAsia="仿宋" w:cs="仿宋"/>
                <w:i w:val="0"/>
                <w:iCs w:val="0"/>
                <w:caps w:val="0"/>
                <w:color w:val="222222"/>
                <w:spacing w:val="0"/>
                <w:sz w:val="24"/>
                <w:szCs w:val="24"/>
                <w:shd w:val="clear" w:fill="FFFFFF"/>
              </w:rPr>
              <w:t>生态保护新机制的意义所在。</w:t>
            </w:r>
          </w:p>
          <w:p>
            <w:pPr>
              <w:ind w:firstLine="420" w:firstLineChars="200"/>
              <w:jc w:val="left"/>
              <w:rPr>
                <w:rFonts w:hint="eastAsia" w:ascii="宋体" w:hAnsi="宋体" w:eastAsia="宋体" w:cs="宋体"/>
                <w:color w:val="7E7E7E"/>
                <w:sz w:val="21"/>
                <w:szCs w:val="21"/>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23" w:hRule="exact"/>
          <w:jc w:val="center"/>
        </w:trPr>
        <w:tc>
          <w:tcPr>
            <w:tcW w:w="1101" w:type="dxa"/>
            <w:noWrap w:val="0"/>
            <w:vAlign w:val="center"/>
          </w:tcPr>
          <w:p>
            <w:pPr>
              <w:spacing w:line="38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社</w:t>
            </w:r>
          </w:p>
          <w:p>
            <w:pPr>
              <w:spacing w:line="38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会</w:t>
            </w:r>
          </w:p>
          <w:p>
            <w:pPr>
              <w:spacing w:line="38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效</w:t>
            </w:r>
          </w:p>
          <w:p>
            <w:pPr>
              <w:spacing w:line="38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果</w:t>
            </w:r>
          </w:p>
        </w:tc>
        <w:tc>
          <w:tcPr>
            <w:tcW w:w="8646" w:type="dxa"/>
            <w:gridSpan w:val="7"/>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hint="eastAsia" w:ascii="仿宋" w:hAnsi="仿宋" w:eastAsia="仿宋" w:cs="仿宋"/>
                <w:i w:val="0"/>
                <w:iCs w:val="0"/>
                <w:caps w:val="0"/>
                <w:color w:val="222222"/>
                <w:spacing w:val="0"/>
                <w:sz w:val="24"/>
                <w:szCs w:val="24"/>
                <w:shd w:val="clear" w:fill="FFFFFF"/>
                <w:lang w:eastAsia="zh-CN"/>
              </w:rPr>
            </w:pPr>
            <w:r>
              <w:rPr>
                <w:rFonts w:hint="eastAsia" w:ascii="仿宋" w:hAnsi="仿宋" w:eastAsia="仿宋" w:cs="仿宋"/>
                <w:i w:val="0"/>
                <w:iCs w:val="0"/>
                <w:caps w:val="0"/>
                <w:color w:val="222222"/>
                <w:spacing w:val="0"/>
                <w:sz w:val="24"/>
                <w:szCs w:val="24"/>
                <w:shd w:val="clear" w:fill="FFFFFF"/>
              </w:rPr>
              <w:t>报道主题重大，</w:t>
            </w:r>
            <w:r>
              <w:rPr>
                <w:rFonts w:hint="eastAsia" w:ascii="仿宋" w:hAnsi="仿宋" w:eastAsia="仿宋" w:cs="仿宋"/>
                <w:i w:val="0"/>
                <w:iCs w:val="0"/>
                <w:caps w:val="0"/>
                <w:color w:val="222222"/>
                <w:spacing w:val="0"/>
                <w:sz w:val="24"/>
                <w:szCs w:val="24"/>
                <w:shd w:val="clear" w:fill="FFFFFF"/>
                <w:lang w:eastAsia="zh-CN"/>
              </w:rPr>
              <w:t>事件</w:t>
            </w:r>
            <w:r>
              <w:rPr>
                <w:rFonts w:hint="eastAsia" w:ascii="仿宋" w:hAnsi="仿宋" w:eastAsia="仿宋" w:cs="仿宋"/>
                <w:i w:val="0"/>
                <w:iCs w:val="0"/>
                <w:caps w:val="0"/>
                <w:color w:val="222222"/>
                <w:spacing w:val="0"/>
                <w:sz w:val="24"/>
                <w:szCs w:val="24"/>
                <w:shd w:val="clear" w:fill="FFFFFF"/>
              </w:rPr>
              <w:t>调查与</w:t>
            </w:r>
            <w:r>
              <w:rPr>
                <w:rFonts w:hint="eastAsia" w:ascii="仿宋" w:hAnsi="仿宋" w:eastAsia="仿宋" w:cs="仿宋"/>
                <w:i w:val="0"/>
                <w:iCs w:val="0"/>
                <w:caps w:val="0"/>
                <w:color w:val="222222"/>
                <w:spacing w:val="0"/>
                <w:sz w:val="24"/>
                <w:szCs w:val="24"/>
                <w:shd w:val="clear" w:fill="FFFFFF"/>
                <w:lang w:eastAsia="zh-CN"/>
              </w:rPr>
              <w:t>活动</w:t>
            </w:r>
            <w:r>
              <w:rPr>
                <w:rFonts w:hint="eastAsia" w:ascii="仿宋" w:hAnsi="仿宋" w:eastAsia="仿宋" w:cs="仿宋"/>
                <w:i w:val="0"/>
                <w:iCs w:val="0"/>
                <w:caps w:val="0"/>
                <w:color w:val="222222"/>
                <w:spacing w:val="0"/>
                <w:sz w:val="24"/>
                <w:szCs w:val="24"/>
                <w:shd w:val="clear" w:fill="FFFFFF"/>
              </w:rPr>
              <w:t>采访相结合，极大提升了报道的深度。报道</w:t>
            </w:r>
            <w:r>
              <w:rPr>
                <w:rFonts w:hint="eastAsia" w:ascii="仿宋" w:hAnsi="仿宋" w:eastAsia="仿宋" w:cs="仿宋"/>
                <w:i w:val="0"/>
                <w:iCs w:val="0"/>
                <w:caps w:val="0"/>
                <w:color w:val="222222"/>
                <w:spacing w:val="0"/>
                <w:sz w:val="24"/>
                <w:szCs w:val="24"/>
                <w:shd w:val="clear" w:fill="FFFFFF"/>
                <w:lang w:eastAsia="zh-CN"/>
              </w:rPr>
              <w:t>刊出</w:t>
            </w:r>
            <w:r>
              <w:rPr>
                <w:rFonts w:hint="eastAsia" w:ascii="仿宋" w:hAnsi="仿宋" w:eastAsia="仿宋" w:cs="仿宋"/>
                <w:i w:val="0"/>
                <w:iCs w:val="0"/>
                <w:caps w:val="0"/>
                <w:color w:val="222222"/>
                <w:spacing w:val="0"/>
                <w:sz w:val="24"/>
                <w:szCs w:val="24"/>
                <w:shd w:val="clear" w:fill="FFFFFF"/>
              </w:rPr>
              <w:t>后在</w:t>
            </w:r>
            <w:r>
              <w:rPr>
                <w:rFonts w:hint="eastAsia" w:ascii="仿宋" w:hAnsi="仿宋" w:eastAsia="仿宋" w:cs="仿宋"/>
                <w:i w:val="0"/>
                <w:iCs w:val="0"/>
                <w:caps w:val="0"/>
                <w:color w:val="222222"/>
                <w:spacing w:val="0"/>
                <w:sz w:val="24"/>
                <w:szCs w:val="24"/>
                <w:shd w:val="clear" w:fill="FFFFFF"/>
                <w:lang w:eastAsia="zh-CN"/>
              </w:rPr>
              <w:t>社会各界</w:t>
            </w:r>
            <w:r>
              <w:rPr>
                <w:rFonts w:hint="eastAsia" w:ascii="仿宋" w:hAnsi="仿宋" w:eastAsia="仿宋" w:cs="仿宋"/>
                <w:i w:val="0"/>
                <w:iCs w:val="0"/>
                <w:caps w:val="0"/>
                <w:color w:val="222222"/>
                <w:spacing w:val="0"/>
                <w:sz w:val="24"/>
                <w:szCs w:val="24"/>
                <w:shd w:val="clear" w:fill="FFFFFF"/>
              </w:rPr>
              <w:t>引发热烈反响，</w:t>
            </w:r>
            <w:r>
              <w:rPr>
                <w:rFonts w:hint="eastAsia" w:ascii="仿宋" w:hAnsi="仿宋" w:eastAsia="仿宋" w:cs="仿宋"/>
                <w:i w:val="0"/>
                <w:iCs w:val="0"/>
                <w:caps w:val="0"/>
                <w:color w:val="222222"/>
                <w:spacing w:val="0"/>
                <w:sz w:val="24"/>
                <w:szCs w:val="24"/>
                <w:shd w:val="clear" w:fill="FFFFFF"/>
                <w:lang w:eastAsia="zh-CN"/>
              </w:rPr>
              <w:t>光明日报、央广网、中国新闻社、澎湃新闻、天眼新闻、法制生活报等</w:t>
            </w:r>
            <w:r>
              <w:rPr>
                <w:rFonts w:hint="eastAsia" w:ascii="仿宋" w:hAnsi="仿宋" w:eastAsia="仿宋" w:cs="仿宋"/>
                <w:i w:val="0"/>
                <w:iCs w:val="0"/>
                <w:caps w:val="0"/>
                <w:color w:val="222222"/>
                <w:spacing w:val="0"/>
                <w:sz w:val="24"/>
                <w:szCs w:val="24"/>
                <w:shd w:val="clear" w:fill="FFFFFF"/>
              </w:rPr>
              <w:t>多家媒体以及</w:t>
            </w:r>
            <w:r>
              <w:rPr>
                <w:rFonts w:hint="eastAsia" w:ascii="仿宋" w:hAnsi="仿宋" w:eastAsia="仿宋" w:cs="仿宋"/>
                <w:i w:val="0"/>
                <w:iCs w:val="0"/>
                <w:caps w:val="0"/>
                <w:color w:val="222222"/>
                <w:spacing w:val="0"/>
                <w:sz w:val="24"/>
                <w:szCs w:val="24"/>
                <w:shd w:val="clear" w:fill="FFFFFF"/>
                <w:lang w:eastAsia="zh-CN"/>
              </w:rPr>
              <w:t>最高人民检察院、国家林业和草原局、贵州省人民政府、贵州省高级人民法院、贵州省林业局等各级政府及部门</w:t>
            </w:r>
            <w:r>
              <w:rPr>
                <w:rFonts w:hint="eastAsia" w:ascii="仿宋" w:hAnsi="仿宋" w:eastAsia="仿宋" w:cs="仿宋"/>
                <w:i w:val="0"/>
                <w:iCs w:val="0"/>
                <w:caps w:val="0"/>
                <w:color w:val="222222"/>
                <w:spacing w:val="0"/>
                <w:sz w:val="24"/>
                <w:szCs w:val="24"/>
                <w:shd w:val="clear" w:fill="FFFFFF"/>
              </w:rPr>
              <w:t>官方</w:t>
            </w:r>
            <w:r>
              <w:rPr>
                <w:rFonts w:hint="eastAsia" w:ascii="仿宋" w:hAnsi="仿宋" w:eastAsia="仿宋" w:cs="仿宋"/>
                <w:i w:val="0"/>
                <w:iCs w:val="0"/>
                <w:caps w:val="0"/>
                <w:color w:val="222222"/>
                <w:spacing w:val="0"/>
                <w:sz w:val="24"/>
                <w:szCs w:val="24"/>
                <w:shd w:val="clear" w:fill="FFFFFF"/>
                <w:lang w:eastAsia="zh-CN"/>
              </w:rPr>
              <w:t>网站、</w:t>
            </w:r>
            <w:r>
              <w:rPr>
                <w:rFonts w:hint="eastAsia" w:ascii="仿宋" w:hAnsi="仿宋" w:eastAsia="仿宋" w:cs="仿宋"/>
                <w:i w:val="0"/>
                <w:iCs w:val="0"/>
                <w:caps w:val="0"/>
                <w:color w:val="222222"/>
                <w:spacing w:val="0"/>
                <w:sz w:val="24"/>
                <w:szCs w:val="24"/>
                <w:shd w:val="clear" w:fill="FFFFFF"/>
              </w:rPr>
              <w:t>微博纷纷转发</w:t>
            </w:r>
            <w:r>
              <w:rPr>
                <w:rFonts w:hint="eastAsia" w:ascii="仿宋" w:hAnsi="仿宋" w:eastAsia="仿宋" w:cs="仿宋"/>
                <w:i w:val="0"/>
                <w:iCs w:val="0"/>
                <w:caps w:val="0"/>
                <w:color w:val="222222"/>
                <w:spacing w:val="0"/>
                <w:sz w:val="24"/>
                <w:szCs w:val="24"/>
                <w:shd w:val="clear" w:fill="FFFFFF"/>
                <w:lang w:eastAsia="zh-CN"/>
              </w:rPr>
              <w:t>、引用该</w:t>
            </w:r>
            <w:r>
              <w:rPr>
                <w:rFonts w:hint="eastAsia" w:ascii="仿宋" w:hAnsi="仿宋" w:eastAsia="仿宋" w:cs="仿宋"/>
                <w:i w:val="0"/>
                <w:iCs w:val="0"/>
                <w:caps w:val="0"/>
                <w:color w:val="222222"/>
                <w:spacing w:val="0"/>
                <w:sz w:val="24"/>
                <w:szCs w:val="24"/>
                <w:shd w:val="clear" w:fill="FFFFFF"/>
              </w:rPr>
              <w:t>消息，微博话题阅读量超千万，</w:t>
            </w:r>
            <w:r>
              <w:rPr>
                <w:rFonts w:hint="eastAsia" w:ascii="仿宋" w:hAnsi="仿宋" w:eastAsia="仿宋" w:cs="仿宋"/>
                <w:i w:val="0"/>
                <w:iCs w:val="0"/>
                <w:caps w:val="0"/>
                <w:color w:val="222222"/>
                <w:spacing w:val="0"/>
                <w:sz w:val="24"/>
                <w:szCs w:val="24"/>
                <w:shd w:val="clear" w:fill="FFFFFF"/>
                <w:lang w:eastAsia="zh-CN"/>
              </w:rPr>
              <w:t>在</w:t>
            </w:r>
            <w:r>
              <w:rPr>
                <w:rFonts w:hint="eastAsia" w:ascii="仿宋" w:hAnsi="仿宋" w:eastAsia="仿宋" w:cs="仿宋"/>
                <w:i w:val="0"/>
                <w:iCs w:val="0"/>
                <w:caps w:val="0"/>
                <w:color w:val="222222"/>
                <w:spacing w:val="0"/>
                <w:sz w:val="24"/>
                <w:szCs w:val="24"/>
                <w:shd w:val="clear" w:fill="FFFFFF"/>
              </w:rPr>
              <w:t>全社会形成了“铸就生态</w:t>
            </w:r>
            <w:r>
              <w:rPr>
                <w:rFonts w:hint="eastAsia" w:ascii="仿宋" w:hAnsi="仿宋" w:eastAsia="仿宋" w:cs="仿宋"/>
                <w:i w:val="0"/>
                <w:iCs w:val="0"/>
                <w:caps w:val="0"/>
                <w:color w:val="222222"/>
                <w:spacing w:val="0"/>
                <w:sz w:val="24"/>
                <w:szCs w:val="24"/>
                <w:shd w:val="clear" w:fill="FFFFFF"/>
                <w:lang w:eastAsia="zh-CN"/>
              </w:rPr>
              <w:t>‘</w:t>
            </w:r>
            <w:r>
              <w:rPr>
                <w:rFonts w:hint="eastAsia" w:ascii="仿宋" w:hAnsi="仿宋" w:eastAsia="仿宋" w:cs="仿宋"/>
                <w:i w:val="0"/>
                <w:iCs w:val="0"/>
                <w:caps w:val="0"/>
                <w:color w:val="222222"/>
                <w:spacing w:val="0"/>
                <w:sz w:val="24"/>
                <w:szCs w:val="24"/>
                <w:shd w:val="clear" w:fill="FFFFFF"/>
              </w:rPr>
              <w:t>绿盾</w:t>
            </w:r>
            <w:r>
              <w:rPr>
                <w:rFonts w:hint="eastAsia" w:ascii="仿宋" w:hAnsi="仿宋" w:eastAsia="仿宋" w:cs="仿宋"/>
                <w:i w:val="0"/>
                <w:iCs w:val="0"/>
                <w:caps w:val="0"/>
                <w:color w:val="222222"/>
                <w:spacing w:val="0"/>
                <w:sz w:val="24"/>
                <w:szCs w:val="24"/>
                <w:shd w:val="clear" w:fill="FFFFFF"/>
                <w:lang w:eastAsia="zh-CN"/>
              </w:rPr>
              <w:t>’</w:t>
            </w:r>
            <w:r>
              <w:rPr>
                <w:rFonts w:hint="eastAsia" w:ascii="仿宋" w:hAnsi="仿宋" w:eastAsia="仿宋" w:cs="仿宋"/>
                <w:i w:val="0"/>
                <w:iCs w:val="0"/>
                <w:caps w:val="0"/>
                <w:color w:val="222222"/>
                <w:spacing w:val="0"/>
                <w:sz w:val="24"/>
                <w:szCs w:val="24"/>
                <w:shd w:val="clear" w:fill="FFFFFF"/>
                <w:lang w:val="en-US" w:eastAsia="zh-CN"/>
              </w:rPr>
              <w:t xml:space="preserve"> </w:t>
            </w:r>
            <w:r>
              <w:rPr>
                <w:rFonts w:hint="eastAsia" w:ascii="仿宋" w:hAnsi="仿宋" w:eastAsia="仿宋" w:cs="仿宋"/>
                <w:i w:val="0"/>
                <w:iCs w:val="0"/>
                <w:caps w:val="0"/>
                <w:color w:val="222222"/>
                <w:spacing w:val="0"/>
                <w:sz w:val="24"/>
                <w:szCs w:val="24"/>
                <w:shd w:val="clear" w:fill="FFFFFF"/>
              </w:rPr>
              <w:t>守护青山绿水”的良好氛围。</w:t>
            </w:r>
            <w:r>
              <w:rPr>
                <w:rFonts w:hint="eastAsia" w:ascii="仿宋" w:hAnsi="仿宋" w:eastAsia="仿宋" w:cs="仿宋"/>
                <w:i w:val="0"/>
                <w:iCs w:val="0"/>
                <w:caps w:val="0"/>
                <w:color w:val="222222"/>
                <w:spacing w:val="0"/>
                <w:sz w:val="24"/>
                <w:szCs w:val="24"/>
                <w:shd w:val="clear" w:fill="FFFFFF"/>
                <w:lang w:eastAsia="zh-CN"/>
              </w:rPr>
              <w:t>有读者及</w:t>
            </w:r>
            <w:r>
              <w:rPr>
                <w:rFonts w:hint="eastAsia" w:ascii="仿宋" w:hAnsi="仿宋" w:eastAsia="仿宋" w:cs="仿宋"/>
                <w:i w:val="0"/>
                <w:iCs w:val="0"/>
                <w:caps w:val="0"/>
                <w:color w:val="222222"/>
                <w:spacing w:val="0"/>
                <w:sz w:val="24"/>
                <w:szCs w:val="24"/>
                <w:shd w:val="clear" w:fill="FFFFFF"/>
              </w:rPr>
              <w:t>有关</w:t>
            </w:r>
            <w:r>
              <w:rPr>
                <w:rFonts w:hint="eastAsia" w:ascii="仿宋" w:hAnsi="仿宋" w:eastAsia="仿宋" w:cs="仿宋"/>
                <w:i w:val="0"/>
                <w:iCs w:val="0"/>
                <w:caps w:val="0"/>
                <w:color w:val="222222"/>
                <w:spacing w:val="0"/>
                <w:sz w:val="24"/>
                <w:szCs w:val="24"/>
                <w:shd w:val="clear" w:fill="FFFFFF"/>
                <w:lang w:eastAsia="zh-CN"/>
              </w:rPr>
              <w:t>官方媒体</w:t>
            </w:r>
            <w:r>
              <w:rPr>
                <w:rFonts w:hint="eastAsia" w:ascii="仿宋" w:hAnsi="仿宋" w:eastAsia="仿宋" w:cs="仿宋"/>
                <w:i w:val="0"/>
                <w:iCs w:val="0"/>
                <w:caps w:val="0"/>
                <w:color w:val="222222"/>
                <w:spacing w:val="0"/>
                <w:sz w:val="24"/>
                <w:szCs w:val="24"/>
                <w:shd w:val="clear" w:fill="FFFFFF"/>
              </w:rPr>
              <w:t>认为，该报道将抽象枯燥的</w:t>
            </w:r>
            <w:r>
              <w:rPr>
                <w:rFonts w:hint="eastAsia" w:ascii="仿宋" w:hAnsi="仿宋" w:eastAsia="仿宋" w:cs="仿宋"/>
                <w:i w:val="0"/>
                <w:iCs w:val="0"/>
                <w:caps w:val="0"/>
                <w:color w:val="222222"/>
                <w:spacing w:val="0"/>
                <w:sz w:val="24"/>
                <w:szCs w:val="24"/>
                <w:shd w:val="clear" w:fill="FFFFFF"/>
                <w:lang w:eastAsia="zh-CN"/>
              </w:rPr>
              <w:t>生态环保政策</w:t>
            </w:r>
            <w:r>
              <w:rPr>
                <w:rFonts w:hint="eastAsia" w:ascii="仿宋" w:hAnsi="仿宋" w:eastAsia="仿宋" w:cs="仿宋"/>
                <w:i w:val="0"/>
                <w:iCs w:val="0"/>
                <w:caps w:val="0"/>
                <w:color w:val="222222"/>
                <w:spacing w:val="0"/>
                <w:sz w:val="24"/>
                <w:szCs w:val="24"/>
                <w:shd w:val="clear" w:fill="FFFFFF"/>
              </w:rPr>
              <w:t>转化为“</w:t>
            </w:r>
            <w:r>
              <w:rPr>
                <w:rFonts w:hint="eastAsia" w:ascii="仿宋" w:hAnsi="仿宋" w:eastAsia="仿宋" w:cs="仿宋"/>
                <w:i w:val="0"/>
                <w:iCs w:val="0"/>
                <w:caps w:val="0"/>
                <w:color w:val="222222"/>
                <w:spacing w:val="0"/>
                <w:sz w:val="24"/>
                <w:szCs w:val="24"/>
                <w:shd w:val="clear" w:fill="FFFFFF"/>
                <w:lang w:eastAsia="zh-CN"/>
              </w:rPr>
              <w:t>看</w:t>
            </w:r>
            <w:r>
              <w:rPr>
                <w:rFonts w:hint="eastAsia" w:ascii="仿宋" w:hAnsi="仿宋" w:eastAsia="仿宋" w:cs="仿宋"/>
                <w:i w:val="0"/>
                <w:iCs w:val="0"/>
                <w:caps w:val="0"/>
                <w:color w:val="222222"/>
                <w:spacing w:val="0"/>
                <w:sz w:val="24"/>
                <w:szCs w:val="24"/>
                <w:shd w:val="clear" w:fill="FFFFFF"/>
              </w:rPr>
              <w:t>得懂”“可感受”的百姓语言，堪称一篇创新的</w:t>
            </w:r>
            <w:r>
              <w:rPr>
                <w:rFonts w:hint="eastAsia" w:ascii="仿宋" w:hAnsi="仿宋" w:eastAsia="仿宋" w:cs="仿宋"/>
                <w:i w:val="0"/>
                <w:iCs w:val="0"/>
                <w:caps w:val="0"/>
                <w:color w:val="222222"/>
                <w:spacing w:val="0"/>
                <w:sz w:val="24"/>
                <w:szCs w:val="24"/>
                <w:shd w:val="clear" w:fill="FFFFFF"/>
                <w:lang w:eastAsia="zh-CN"/>
              </w:rPr>
              <w:t>生态环保</w:t>
            </w:r>
            <w:r>
              <w:rPr>
                <w:rFonts w:hint="eastAsia" w:ascii="仿宋" w:hAnsi="仿宋" w:eastAsia="仿宋" w:cs="仿宋"/>
                <w:i w:val="0"/>
                <w:iCs w:val="0"/>
                <w:caps w:val="0"/>
                <w:color w:val="222222"/>
                <w:spacing w:val="0"/>
                <w:sz w:val="24"/>
                <w:szCs w:val="24"/>
                <w:shd w:val="clear" w:fill="FFFFFF"/>
              </w:rPr>
              <w:t>法治报道。</w:t>
            </w:r>
          </w:p>
          <w:p>
            <w:pPr>
              <w:ind w:firstLine="420" w:firstLineChars="200"/>
              <w:jc w:val="left"/>
              <w:rPr>
                <w:rFonts w:hint="eastAsia" w:ascii="宋体" w:hAnsi="宋体" w:eastAsia="宋体" w:cs="宋体"/>
                <w:color w:val="7E7E7E"/>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18" w:hRule="exact"/>
          <w:jc w:val="center"/>
        </w:trPr>
        <w:tc>
          <w:tcPr>
            <w:tcW w:w="1101" w:type="dxa"/>
            <w:noWrap w:val="0"/>
            <w:vAlign w:val="center"/>
          </w:tcPr>
          <w:p>
            <w:pPr>
              <w:spacing w:line="38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 xml:space="preserve">  ︵</w:t>
            </w:r>
          </w:p>
          <w:p>
            <w:pPr>
              <w:spacing w:line="38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初推</w:t>
            </w:r>
          </w:p>
          <w:p>
            <w:pPr>
              <w:spacing w:line="38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评荐</w:t>
            </w:r>
          </w:p>
          <w:p>
            <w:pPr>
              <w:spacing w:line="38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评理</w:t>
            </w:r>
          </w:p>
          <w:p>
            <w:pPr>
              <w:spacing w:line="38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语由</w:t>
            </w:r>
          </w:p>
          <w:p>
            <w:pPr>
              <w:spacing w:line="380" w:lineRule="exact"/>
              <w:jc w:val="center"/>
              <w:rPr>
                <w:rFonts w:hint="eastAsia" w:ascii="华文中宋" w:hAnsi="华文中宋" w:eastAsia="华文中宋"/>
                <w:color w:val="auto"/>
                <w:sz w:val="28"/>
              </w:rPr>
            </w:pPr>
            <w:r>
              <w:rPr>
                <w:rFonts w:hint="eastAsia" w:ascii="华文中宋" w:hAnsi="华文中宋" w:eastAsia="华文中宋"/>
                <w:color w:val="auto"/>
                <w:sz w:val="28"/>
              </w:rPr>
              <w:t xml:space="preserve">  ︶</w:t>
            </w:r>
          </w:p>
        </w:tc>
        <w:tc>
          <w:tcPr>
            <w:tcW w:w="8646" w:type="dxa"/>
            <w:gridSpan w:val="7"/>
            <w:tcBorders>
              <w:top w:val="single" w:color="auto" w:sz="4" w:space="0"/>
              <w:left w:val="single" w:color="auto" w:sz="4" w:space="0"/>
              <w:bottom w:val="single" w:color="auto" w:sz="4" w:space="0"/>
              <w:right w:val="single" w:color="auto" w:sz="4" w:space="0"/>
            </w:tcBorders>
            <w:noWrap w:val="0"/>
            <w:vAlign w:val="top"/>
          </w:tcPr>
          <w:p>
            <w:pPr>
              <w:keepNext w:val="0"/>
              <w:keepLines w:val="0"/>
              <w:pageBreakBefore w:val="0"/>
              <w:widowControl w:val="0"/>
              <w:kinsoku/>
              <w:wordWrap/>
              <w:overflowPunct/>
              <w:topLinePunct w:val="0"/>
              <w:autoSpaceDE/>
              <w:autoSpaceDN/>
              <w:bidi w:val="0"/>
              <w:adjustRightInd/>
              <w:snapToGrid/>
              <w:spacing w:line="320" w:lineRule="exact"/>
              <w:ind w:firstLine="480" w:firstLineChars="200"/>
              <w:textAlignment w:val="auto"/>
              <w:rPr>
                <w:rFonts w:hint="eastAsia" w:ascii="仿宋" w:hAnsi="仿宋" w:eastAsia="仿宋"/>
                <w:color w:val="auto"/>
                <w:szCs w:val="21"/>
              </w:rPr>
            </w:pPr>
            <w:r>
              <w:rPr>
                <w:rFonts w:hint="eastAsia" w:ascii="仿宋" w:hAnsi="仿宋" w:eastAsia="仿宋" w:cs="仿宋"/>
                <w:i w:val="0"/>
                <w:iCs w:val="0"/>
                <w:caps w:val="0"/>
                <w:color w:val="222222"/>
                <w:spacing w:val="0"/>
                <w:sz w:val="24"/>
                <w:szCs w:val="24"/>
                <w:shd w:val="clear" w:fill="FFFFFF"/>
                <w:lang w:eastAsia="zh-CN"/>
              </w:rPr>
              <w:t>该作品是典型的小切口大主题报道，</w:t>
            </w:r>
            <w:r>
              <w:rPr>
                <w:rFonts w:hint="eastAsia" w:ascii="仿宋" w:hAnsi="仿宋" w:eastAsia="仿宋" w:cs="仿宋"/>
                <w:i w:val="0"/>
                <w:iCs w:val="0"/>
                <w:caps w:val="0"/>
                <w:color w:val="222222"/>
                <w:spacing w:val="0"/>
                <w:sz w:val="24"/>
                <w:szCs w:val="24"/>
                <w:shd w:val="clear" w:fill="FFFFFF"/>
              </w:rPr>
              <w:t>以</w:t>
            </w:r>
            <w:r>
              <w:rPr>
                <w:rFonts w:hint="eastAsia" w:ascii="仿宋" w:hAnsi="仿宋" w:eastAsia="仿宋" w:cs="仿宋"/>
                <w:i w:val="0"/>
                <w:iCs w:val="0"/>
                <w:caps w:val="0"/>
                <w:color w:val="222222"/>
                <w:spacing w:val="0"/>
                <w:sz w:val="24"/>
                <w:szCs w:val="24"/>
                <w:shd w:val="clear" w:fill="FFFFFF"/>
                <w:lang w:eastAsia="zh-CN"/>
              </w:rPr>
              <w:t>“</w:t>
            </w:r>
            <w:r>
              <w:rPr>
                <w:rFonts w:hint="eastAsia" w:ascii="仿宋" w:hAnsi="仿宋" w:eastAsia="仿宋" w:cs="仿宋"/>
                <w:i w:val="0"/>
                <w:iCs w:val="0"/>
                <w:caps w:val="0"/>
                <w:color w:val="222222"/>
                <w:spacing w:val="0"/>
                <w:sz w:val="24"/>
                <w:szCs w:val="24"/>
                <w:shd w:val="clear" w:fill="FFFFFF"/>
              </w:rPr>
              <w:t>古树名木司法保护示范基地</w:t>
            </w:r>
            <w:r>
              <w:rPr>
                <w:rFonts w:hint="eastAsia" w:ascii="仿宋" w:hAnsi="仿宋" w:eastAsia="仿宋" w:cs="仿宋"/>
                <w:i w:val="0"/>
                <w:iCs w:val="0"/>
                <w:caps w:val="0"/>
                <w:color w:val="222222"/>
                <w:spacing w:val="0"/>
                <w:sz w:val="24"/>
                <w:szCs w:val="24"/>
                <w:shd w:val="clear" w:fill="FFFFFF"/>
                <w:lang w:eastAsia="zh-CN"/>
              </w:rPr>
              <w:t>”</w:t>
            </w:r>
            <w:r>
              <w:rPr>
                <w:rFonts w:hint="eastAsia" w:ascii="仿宋" w:hAnsi="仿宋" w:eastAsia="仿宋" w:cs="仿宋"/>
                <w:i w:val="0"/>
                <w:iCs w:val="0"/>
                <w:caps w:val="0"/>
                <w:color w:val="222222"/>
                <w:spacing w:val="0"/>
                <w:sz w:val="24"/>
                <w:szCs w:val="24"/>
                <w:shd w:val="clear" w:fill="FFFFFF"/>
              </w:rPr>
              <w:t>揭牌</w:t>
            </w:r>
            <w:r>
              <w:rPr>
                <w:rFonts w:hint="eastAsia" w:ascii="仿宋" w:hAnsi="仿宋" w:eastAsia="仿宋" w:cs="仿宋"/>
                <w:i w:val="0"/>
                <w:iCs w:val="0"/>
                <w:caps w:val="0"/>
                <w:color w:val="222222"/>
                <w:spacing w:val="0"/>
                <w:sz w:val="24"/>
                <w:szCs w:val="24"/>
                <w:shd w:val="clear" w:fill="FFFFFF"/>
                <w:lang w:eastAsia="zh-CN"/>
              </w:rPr>
              <w:t>为切入点，反映“生态文明建设”重大主题。 该作品兼顾消息的时效性和宣传的广度性，展现了消息的深度和广度。 作品题材重大，角度精巧，采访深入，逻辑严谨，语言简练，具有鲜明的时代气息。</w:t>
            </w:r>
          </w:p>
          <w:p>
            <w:pPr>
              <w:spacing w:line="360" w:lineRule="exact"/>
              <w:jc w:val="left"/>
              <w:rPr>
                <w:rFonts w:hint="eastAsia" w:ascii="仿宋" w:hAnsi="仿宋" w:eastAsia="仿宋"/>
                <w:color w:val="auto"/>
                <w:szCs w:val="21"/>
              </w:rPr>
            </w:pPr>
          </w:p>
          <w:p>
            <w:pPr>
              <w:spacing w:line="360" w:lineRule="exact"/>
              <w:ind w:firstLine="3864" w:firstLineChars="1400"/>
              <w:jc w:val="left"/>
              <w:rPr>
                <w:rFonts w:hint="eastAsia" w:ascii="华文中宋" w:hAnsi="华文中宋" w:eastAsia="华文中宋"/>
                <w:color w:val="auto"/>
                <w:spacing w:val="-2"/>
                <w:sz w:val="28"/>
              </w:rPr>
            </w:pPr>
            <w:r>
              <w:rPr>
                <w:rFonts w:hint="eastAsia" w:ascii="华文中宋" w:hAnsi="华文中宋" w:eastAsia="华文中宋"/>
                <w:color w:val="auto"/>
                <w:spacing w:val="-2"/>
                <w:sz w:val="28"/>
              </w:rPr>
              <w:t>签名：</w:t>
            </w:r>
          </w:p>
          <w:p>
            <w:pPr>
              <w:spacing w:line="360" w:lineRule="exact"/>
              <w:ind w:firstLine="5460" w:firstLineChars="1950"/>
              <w:rPr>
                <w:rFonts w:hint="eastAsia" w:ascii="华文中宋" w:hAnsi="华文中宋" w:eastAsia="华文中宋"/>
                <w:color w:val="auto"/>
                <w:sz w:val="28"/>
              </w:rPr>
            </w:pPr>
            <w:r>
              <w:rPr>
                <w:rFonts w:hint="eastAsia" w:ascii="华文中宋" w:hAnsi="华文中宋" w:eastAsia="华文中宋"/>
                <w:color w:val="auto"/>
                <w:sz w:val="28"/>
              </w:rPr>
              <w:t>（盖单位公章）</w:t>
            </w:r>
          </w:p>
          <w:p>
            <w:pPr>
              <w:spacing w:line="360" w:lineRule="exact"/>
              <w:rPr>
                <w:rFonts w:hint="eastAsia" w:ascii="仿宋_GB2312" w:eastAsia="仿宋_GB2312"/>
                <w:color w:val="auto"/>
                <w:sz w:val="28"/>
              </w:rPr>
            </w:pPr>
            <w:r>
              <w:rPr>
                <w:rFonts w:hint="eastAsia" w:ascii="仿宋_GB2312" w:eastAsia="仿宋_GB2312"/>
                <w:color w:val="auto"/>
                <w:sz w:val="28"/>
              </w:rPr>
              <w:t xml:space="preserve">                                      </w:t>
            </w:r>
            <w:r>
              <w:rPr>
                <w:rFonts w:hint="eastAsia" w:ascii="华文中宋" w:hAnsi="华文中宋" w:eastAsia="华文中宋"/>
                <w:color w:val="auto"/>
                <w:sz w:val="28"/>
                <w:lang w:val="en-US" w:eastAsia="zh-CN"/>
              </w:rPr>
              <w:t xml:space="preserve">   </w:t>
            </w:r>
            <w:r>
              <w:rPr>
                <w:rFonts w:ascii="华文中宋" w:hAnsi="华文中宋" w:eastAsia="华文中宋"/>
                <w:color w:val="auto"/>
                <w:sz w:val="28"/>
              </w:rPr>
              <w:t xml:space="preserve">年 </w:t>
            </w:r>
            <w:r>
              <w:rPr>
                <w:rFonts w:hint="eastAsia" w:ascii="华文中宋" w:hAnsi="华文中宋" w:eastAsia="华文中宋"/>
                <w:color w:val="auto"/>
                <w:sz w:val="28"/>
                <w:lang w:val="en-US" w:eastAsia="zh-CN"/>
              </w:rPr>
              <w:t xml:space="preserve"> </w:t>
            </w:r>
            <w:r>
              <w:rPr>
                <w:rFonts w:ascii="华文中宋" w:hAnsi="华文中宋" w:eastAsia="华文中宋"/>
                <w:color w:val="auto"/>
                <w:sz w:val="28"/>
              </w:rPr>
              <w:t xml:space="preserve"> </w:t>
            </w:r>
            <w:r>
              <w:rPr>
                <w:rFonts w:hint="eastAsia" w:ascii="华文中宋" w:hAnsi="华文中宋" w:eastAsia="华文中宋"/>
                <w:color w:val="auto"/>
                <w:sz w:val="28"/>
              </w:rPr>
              <w:t>月</w:t>
            </w:r>
            <w:r>
              <w:rPr>
                <w:rFonts w:hint="eastAsia" w:ascii="华文中宋" w:hAnsi="华文中宋" w:eastAsia="华文中宋"/>
                <w:color w:val="auto"/>
                <w:sz w:val="28"/>
                <w:lang w:val="en-US" w:eastAsia="zh-CN"/>
              </w:rPr>
              <w:t xml:space="preserve"> </w:t>
            </w:r>
            <w:r>
              <w:rPr>
                <w:rFonts w:ascii="华文中宋" w:hAnsi="华文中宋" w:eastAsia="华文中宋"/>
                <w:color w:val="auto"/>
                <w:sz w:val="28"/>
              </w:rPr>
              <w:t xml:space="preserve">  </w:t>
            </w:r>
            <w:r>
              <w:rPr>
                <w:rFonts w:hint="eastAsia" w:ascii="华文中宋" w:hAnsi="华文中宋" w:eastAsia="华文中宋"/>
                <w:color w:val="auto"/>
                <w:sz w:val="28"/>
              </w:rPr>
              <w:t>日</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15" w:hRule="exact"/>
          <w:jc w:val="center"/>
        </w:trPr>
        <w:tc>
          <w:tcPr>
            <w:tcW w:w="1894" w:type="dxa"/>
            <w:gridSpan w:val="3"/>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华文中宋" w:hAnsi="华文中宋" w:eastAsia="华文中宋"/>
                <w:color w:val="000000"/>
                <w:spacing w:val="-12"/>
                <w:sz w:val="28"/>
                <w:szCs w:val="28"/>
              </w:rPr>
            </w:pPr>
            <w:r>
              <w:rPr>
                <w:rFonts w:hint="eastAsia" w:ascii="华文中宋" w:hAnsi="华文中宋" w:eastAsia="华文中宋"/>
                <w:color w:val="000000"/>
                <w:spacing w:val="-12"/>
                <w:sz w:val="28"/>
                <w:szCs w:val="28"/>
              </w:rPr>
              <w:t>联系人(作者)</w:t>
            </w:r>
          </w:p>
        </w:tc>
        <w:tc>
          <w:tcPr>
            <w:tcW w:w="3842" w:type="dxa"/>
            <w:gridSpan w:val="2"/>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华文中宋" w:hAnsi="华文中宋" w:eastAsia="华文中宋"/>
                <w:color w:val="000000"/>
                <w:sz w:val="28"/>
                <w:lang w:eastAsia="zh-CN"/>
              </w:rPr>
            </w:pPr>
            <w:r>
              <w:rPr>
                <w:rFonts w:hint="eastAsia" w:ascii="华文中宋" w:hAnsi="华文中宋" w:eastAsia="华文中宋"/>
                <w:color w:val="000000"/>
                <w:sz w:val="28"/>
                <w:lang w:eastAsia="zh-CN"/>
              </w:rPr>
              <w:t>王娅琳</w:t>
            </w:r>
          </w:p>
        </w:tc>
        <w:tc>
          <w:tcPr>
            <w:tcW w:w="893" w:type="dxa"/>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eastAsia" w:ascii="华文中宋" w:hAnsi="华文中宋" w:eastAsia="华文中宋"/>
                <w:color w:val="000000"/>
                <w:sz w:val="28"/>
              </w:rPr>
            </w:pPr>
            <w:r>
              <w:rPr>
                <w:rFonts w:hint="eastAsia" w:ascii="华文中宋" w:hAnsi="华文中宋" w:eastAsia="华文中宋"/>
                <w:color w:val="000000"/>
                <w:sz w:val="28"/>
              </w:rPr>
              <w:t>手机</w:t>
            </w:r>
          </w:p>
        </w:tc>
        <w:tc>
          <w:tcPr>
            <w:tcW w:w="3118" w:type="dxa"/>
            <w:gridSpan w:val="2"/>
            <w:tcBorders>
              <w:top w:val="single" w:color="auto" w:sz="4" w:space="0"/>
              <w:left w:val="single" w:color="auto" w:sz="4" w:space="0"/>
              <w:bottom w:val="single" w:color="auto" w:sz="4" w:space="0"/>
              <w:right w:val="single" w:color="auto" w:sz="4" w:space="0"/>
            </w:tcBorders>
            <w:noWrap w:val="0"/>
            <w:vAlign w:val="center"/>
          </w:tcPr>
          <w:p>
            <w:pPr>
              <w:spacing w:line="500" w:lineRule="exact"/>
              <w:jc w:val="center"/>
              <w:rPr>
                <w:rFonts w:hint="default" w:ascii="华文中宋" w:hAnsi="华文中宋" w:eastAsia="华文中宋"/>
                <w:color w:val="000000"/>
                <w:sz w:val="28"/>
                <w:lang w:val="en-US" w:eastAsia="zh-CN"/>
              </w:rPr>
            </w:pPr>
            <w:r>
              <w:rPr>
                <w:rFonts w:hint="eastAsia" w:ascii="华文中宋" w:hAnsi="华文中宋" w:eastAsia="华文中宋"/>
                <w:color w:val="000000"/>
                <w:sz w:val="28"/>
                <w:lang w:val="en-US" w:eastAsia="zh-CN"/>
              </w:rPr>
              <w:t>18685596565</w:t>
            </w:r>
          </w:p>
        </w:tc>
      </w:tr>
    </w:tbl>
    <w:p>
      <w:pPr>
        <w:rPr>
          <w:rFonts w:hint="eastAsia"/>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M2YTU2OTk4ZDkyNTFhMjc1YTM3ODNkMjg5NmRiMWMifQ=="/>
  </w:docVars>
  <w:rsids>
    <w:rsidRoot w:val="4922417C"/>
    <w:rsid w:val="05B4194E"/>
    <w:rsid w:val="0B3F5751"/>
    <w:rsid w:val="122E5DFF"/>
    <w:rsid w:val="1E227D4B"/>
    <w:rsid w:val="27926283"/>
    <w:rsid w:val="2CCD4BF6"/>
    <w:rsid w:val="3FA0645E"/>
    <w:rsid w:val="46FD1503"/>
    <w:rsid w:val="4922417C"/>
    <w:rsid w:val="599807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autoRedefine/>
    <w:semiHidden/>
    <w:qFormat/>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Normal (Web)"/>
    <w:basedOn w:val="1"/>
    <w:autoRedefine/>
    <w:qFormat/>
    <w:uiPriority w:val="0"/>
    <w:pPr>
      <w:spacing w:before="0" w:beforeAutospacing="1" w:after="0" w:afterAutospacing="1"/>
      <w:ind w:left="0" w:right="0"/>
      <w:jc w:val="left"/>
    </w:pPr>
    <w:rPr>
      <w:kern w:val="0"/>
      <w:sz w:val="24"/>
      <w:lang w:val="en-US" w:eastAsia="zh-CN" w:bidi="ar"/>
    </w:rPr>
  </w:style>
  <w:style w:type="paragraph" w:customStyle="1" w:styleId="5">
    <w:name w:val="Table Paragraph"/>
    <w:basedOn w:val="1"/>
    <w:autoRedefine/>
    <w:qFormat/>
    <w:uiPriority w:val="1"/>
    <w:rPr>
      <w:rFonts w:ascii="仿宋" w:hAnsi="仿宋" w:eastAsia="仿宋" w:cs="仿宋"/>
      <w:lang w:val="zh-CN" w:eastAsia="zh-CN" w:bidi="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2024-03-05T07:13:00Z</dcterms:created>
  <dc:creator>风语</dc:creator>
  <cp:lastModifiedBy>断了弦的吉他</cp:lastModifiedBy>
  <dcterms:modified xsi:type="dcterms:W3CDTF">2024-03-22T07:16:14Z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205A91ACB9AA4FBB88D79E4963D4AD8F_11</vt:lpwstr>
  </property>
</Properties>
</file>